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2024 Guangdong-Macao Science and Technology Innovation Joint Funding Special Application Guide</w:t>
      </w:r>
    </w:p>
    <w:p>
      <w:r>
        <w:t xml:space="preserve">1. Support content</w:t>
      </w:r>
    </w:p>
    <w:p>
      <w:r>
        <w:t xml:space="preserve">The 2024 Guangdong-Macao science and technology innovation joint funding topics include two categories: Guangdong-Macao joint funding projects and Guangdong-Macao (prefecture-city linkage) joint funding projects.</w:t>
      </w:r>
      <w:r>
        <w:t xml:space="preserve"> </w:t>
      </w:r>
      <w:r>
        <w:t xml:space="preserve">The two categories shall be applied for and funded in groups, and the same project shall not be applied for or funded twice.</w:t>
      </w:r>
    </w:p>
    <w:p>
      <w:r>
        <w:t xml:space="preserve">  </w:t>
      </w:r>
      <w:r>
        <w:t xml:space="preserve">(1) Guangdong and Macao jointly funded projects.</w:t>
      </w:r>
    </w:p>
    <w:p>
      <w:r>
        <w:t xml:space="preserve">It is jointly solicited, reviewed and funded by the Guangdong Provincial Department of Science and Technology and the Macao Science and Technology Development Fund.</w:t>
      </w:r>
      <w:r>
        <w:t xml:space="preserve"> </w:t>
      </w:r>
      <w:r>
        <w:t xml:space="preserve">Support innovative entities in Guangdong Province to join forces with Macao partners to carry out joint technology research and development and results in biomedicine, new generation information technology, energy conservation and environmental protection, marine technology, new materials, new energy, intelligent manufacturing and other fields involving the development of people's livelihood and cutting-edge technology in both places. Industrial cooperation.</w:t>
      </w:r>
    </w:p>
    <w:p>
      <w:r>
        <w:t xml:space="preserve">This topic gives priority to supporting projects implemented in major cooperation platforms such as Hengqin and Nansha.</w:t>
      </w:r>
    </w:p>
    <w:p>
      <w:r>
        <w:t xml:space="preserve">(2) Guangdong and Macao (prefecture-city linkage) joint funding projects.</w:t>
      </w:r>
    </w:p>
    <w:p>
      <w:r>
        <w:t xml:space="preserve">It is jointly solicited, reviewed and funded by the Guangdong Provincial Department of Science and Technology, the Macao Science and Technology Development Fund, and participating municipal science and technology management departments.</w:t>
      </w:r>
      <w:r>
        <w:t xml:space="preserve"> </w:t>
      </w:r>
      <w:r>
        <w:t xml:space="preserve">Support innovative entities in Foshan, Dongguan and Jiangmen to join forces with Macao partners to carry out joint technology research and development and industrialization cooperation around the industrial technology development and scientific and technological cooperation needs of local cities.</w:t>
      </w:r>
    </w:p>
    <w:p>
      <w:r>
        <w:t xml:space="preserve">The key support areas of various cities and towns are as follows:</w:t>
      </w:r>
    </w:p>
    <w:p>
      <w:r>
        <w:t xml:space="preserve">1. Foshan: Traditional Chinese medicine, environmentally friendly materials, electronic information materials, new energy materials, intelligent robots, etc.</w:t>
      </w:r>
    </w:p>
    <w:p>
      <w:r>
        <w:t xml:space="preserve">2. Dongguan: integrated circuit and chip design, traditional Chinese medicine research and development and clinical medical research, artificial intelligence and machine vision recognition, semiconductor and energy storage material research and development, etc.</w:t>
      </w:r>
    </w:p>
    <w:p>
      <w:r>
        <w:t xml:space="preserve">3. Jiangmen: Biomedicine and health (TCM technology, food), advanced materials (including new energy battery materials), smart city construction, new generation information technology, precision instruments and equipment, integrated circuits and chip manufacturing, etc.</w:t>
      </w:r>
    </w:p>
    <w:p>
      <w:r>
        <w:t xml:space="preserve">2. Application requirements</w:t>
      </w:r>
    </w:p>
    <w:p>
      <w:r>
        <w:t xml:space="preserve">1. Partners from Guangdong and Macao shall each apply to the Guangdong Provincial Department of Science and Technology and the Macao Science and Technology Development Fund as the lead applicant. Unilateral applications or applications with inconsistent categories will be deemed invalid.</w:t>
      </w:r>
      <w:r>
        <w:t xml:space="preserve"> </w:t>
      </w:r>
      <w:r>
        <w:t xml:space="preserve">The lead applicant in Guangdong applies to the Department of Science and Technology of Guangdong Province, and the lead applicant in Macao applies simultaneously in accordance with the guidelines issued by the Macao Science and Technology Development Fund. For specific information, please check the official website of the Macao Science and Technology Development Fund (http://www.fdct.gov.mo /zh_tw/union_funding_detail/article/jw63vcq r.html).</w:t>
      </w:r>
    </w:p>
    <w:p>
      <w:r>
        <w:t xml:space="preserve">2. The project name, cooperation unit, project leader, implementation period and other information in the application forms from Guangdong and Macao must be consistent.</w:t>
      </w:r>
    </w:p>
    <w:p>
      <w:r>
        <w:t xml:space="preserve">3. The leading applicant unit in Guangdong is an innovative entity such as enterprises, universities, scientific research institutions, etc. that are registered in Guangdong Province in accordance with the law and have independent legal person qualifications.</w:t>
      </w:r>
    </w:p>
    <w:p>
      <w:r>
        <w:t xml:space="preserve">4. At least one of the leading reporting units of both parties must be an enterprise.</w:t>
      </w:r>
      <w:r>
        <w:t xml:space="preserve"> </w:t>
      </w:r>
      <w:r>
        <w:t xml:space="preserve">If the leading reporting unit in Guangdong is an enterprise, it must invest corresponding self-raised funds, and the amount of self-raised funds cannot be less than the amount of financial assistance for this special project.</w:t>
      </w:r>
      <w:r>
        <w:t xml:space="preserve"> </w:t>
      </w:r>
      <w:r>
        <w:t xml:space="preserve">The investment of self-raised funds will be one of the important basis for measuring the feasibility of the project.</w:t>
      </w:r>
    </w:p>
    <w:p>
      <w:r>
        <w:t xml:space="preserve">5. The leading applicant unit in Guangdong shall sign a cooperation agreement with all parties involved in the project. Units that have not signed a cooperation agreement shall not be listed as cooperative units of the project.</w:t>
      </w:r>
      <w:r>
        <w:t xml:space="preserve"> </w:t>
      </w:r>
      <w:r>
        <w:t xml:space="preserve">The cooperation agreement clarifies technology, manpower, equipment, capital investment, intellectual property ownership, etc., and must comply with the relevant laws and regulations of both parties.</w:t>
      </w:r>
    </w:p>
    <w:p>
      <w:r>
        <w:t xml:space="preserve">6. The project leader should be employed full-time by the leading applicant in Guangdong.</w:t>
      </w:r>
      <w:r>
        <w:t xml:space="preserve"> </w:t>
      </w:r>
      <w:r>
        <w:t xml:space="preserve">The project team members must include 1 or more members from each partner.</w:t>
      </w:r>
    </w:p>
    <w:p>
      <w:r>
        <w:t xml:space="preserve">7. If the project involves human genetic resource samples and information data, it must be implemented in accordance with the relevant provisions of the "Regulations of the People's Republic of China on the Management of Human Genetic Resources".</w:t>
      </w:r>
    </w:p>
    <w:p>
      <w:r>
        <w:t xml:space="preserve">3. Assessment indicators</w:t>
      </w:r>
    </w:p>
    <w:p>
      <w:r>
        <w:t xml:space="preserve">1. Overcome key technologies and form no less than one scientific and technological achievement with independent intellectual property rights and good market prospects.</w:t>
      </w:r>
    </w:p>
    <w:p>
      <w:r>
        <w:t xml:space="preserve">2. During the cooperation period, the cooperation teams from Guangdong and Macao will have at least one exchange visit to each other's institution (either the Guangdong unit will visit the Macao unit, or the Macao unit will visit the Guangdong unit), and there will be at least one meeting per year with the participation of the main responsible persons of the cooperation parties. Project work meeting (form is not limited).</w:t>
      </w:r>
      <w:r>
        <w:t xml:space="preserve"> </w:t>
      </w:r>
      <w:r>
        <w:t xml:space="preserve">The above activities are encouraged to be publicized and reported in the form of text, pictures, videos, etc.</w:t>
      </w:r>
    </w:p>
    <w:p>
      <w:r>
        <w:t xml:space="preserve">3. For projects involving cooperation between Guangdong enterprises and Macau universities, the Guangdong enterprises will provide at least one short-term graduate internship position (more than 3 months, no limit to the form) to the cooperating Macau team during the project execution period.</w:t>
      </w:r>
    </w:p>
    <w:p>
      <w:r>
        <w:t xml:space="preserve">4. Funding methods</w:t>
      </w:r>
    </w:p>
    <w:p>
      <w:r>
        <w:t xml:space="preserve">The Guangdong Provincial Department of Science and Technology, participating municipal science and technology management departments, and the Macao Science and Technology Development Fund provide funding to innovative entities in Guangdong and Macao respectively.</w:t>
      </w:r>
      <w:r>
        <w:t xml:space="preserve"> </w:t>
      </w:r>
      <w:r>
        <w:t xml:space="preserve">The project implementation period is 2 years.</w:t>
      </w:r>
    </w:p>
    <w:p>
      <w:r>
        <w:t xml:space="preserve">1. Guangdong-Macao joint funding project: Guangdong provincial finance supports Guangdong innovation entities, with each project not exceeding 1 million yuan, which is a one-time ex-ante funding.</w:t>
      </w:r>
    </w:p>
    <w:p>
      <w:pPr>
        <w:rPr>
          <w:sz w:val="34"/>
          <w:szCs w:val="34"/>
        </w:rPr>
      </w:pPr>
      <w:r>
        <w:t xml:space="preserve">2. Guangdong-Macao (prefecture-municipal linkage) joint funding project: Guangdong provincial finance and prefecture-level finance jointly fund innovation entities in Guangdong.</w:t>
      </w:r>
      <w:r>
        <w:t xml:space="preserve"> </w:t>
      </w:r>
      <w:r>
        <w:t xml:space="preserve">Among them, the Guangdong provincial-level financial subsidy is 200,000 yuan (listed as "fiscal science and technology funds-provincial level" in the project application form), which is a one-time ex-ante subsidy; the prefectural and municipal financial supporting funds are 800,000 yuan (listed as "financial science and technology funds-provincial level" in the project application form). Science and Technology Funding-Local”).</w:t>
      </w:r>
      <w:r>
        <w:t xml:space="preserve"> </w:t>
      </w:r>
      <w:r>
        <w:t xml:space="preserve">The project is managed in accordance with the provincial science and technology plan project.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73" ma:contentTypeDescription="新建文档。" ma:contentTypeScope="" ma:versionID="73cc71445950036b74c7013146d9a6f1">
  <xsd:schema xmlns:xsd="http://www.w3.org/2001/XMLSchema" xmlns:xs="http://www.w3.org/2001/XMLSchema" xmlns:p="http://schemas.microsoft.com/office/2006/metadata/properties" xmlns:ns1="http://schemas.microsoft.com/sharepoint/v3" xmlns:ns2="eb9a734e-1f48-4066-80f1-ffce44e7266e" xmlns:ns3="a5252c03-436d-443d-9623-35b6b1750146" xmlns:ns4="d4f7f636-57ce-4b6c-804a-20cdd9632755" targetNamespace="http://schemas.microsoft.com/office/2006/metadata/properties" ma:root="true" ma:fieldsID="3eecede6cfb885d35a5252ee3c6958b5" ns1:_="" ns2:_="" ns3:_="" ns4:_="">
    <xsd:import namespace="http://schemas.microsoft.com/sharepoint/v3"/>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09ab834-3fc2-40ea-9ee2-3d75d233dd1c}" ma:internalName="TaxCatchAll" ma:showField="CatchAllData" ma:web="a5252c03-436d-443d-9623-35b6b17501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911449f-327d-4edd-9340-e34d02be6c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DDD07-AF0C-47AD-AFB6-46CD71A57A3D}"/>
</file>

<file path=customXml/itemProps3.xml><?xml version="1.0" encoding="utf-8"?>
<ds:datastoreItem xmlns:ds="http://schemas.openxmlformats.org/officeDocument/2006/customXml" ds:itemID="{9389A459-278E-44DB-8B6B-6EF2CF52D432}"/>
</file>

<file path=customXml/itemProps4.xml><?xml version="1.0" encoding="utf-8"?>
<ds:datastoreItem xmlns:ds="http://schemas.openxmlformats.org/officeDocument/2006/customXml" ds:itemID="{12CA20DC-F400-4A70-B697-5D77DBF42CC8}"/>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2023-11-16T01:41:48Z</dcterms:created>
  <dc:creator>iPhone</dc:creator>
  <cp:lastModifiedBy>iPhone</cp:lastModifiedBy>
  <dcterms:modified xsi:type="dcterms:W3CDTF">2023-11-16T09:22:42Z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2052-12.5.2</vt:lpwstr>
  </property>
  <property fmtid="{D5CDD505-2E9C-101B-9397-08002B2CF9AE}" pid="3" name="ICV">
    <vt:lpwstr>58AB58A9264107345C9254650D9D1323_31</vt:lpwstr>
  </property>
</Properties>
</file>